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A70" w:rsidRPr="00F76636" w:rsidRDefault="00A00A70" w:rsidP="00A00A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A00A70" w:rsidRPr="00F76636" w:rsidRDefault="00A00A70" w:rsidP="00A00A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00A70" w:rsidRPr="00F76636" w:rsidRDefault="00A00A70" w:rsidP="00A00A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00A70" w:rsidRPr="00F76636" w:rsidRDefault="00A00A70" w:rsidP="00A00A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A00A70" w:rsidRPr="00F76636" w:rsidRDefault="00A00A70" w:rsidP="00A00A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00A70" w:rsidRDefault="00A00A70" w:rsidP="00A00A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A70" w:rsidRDefault="00A00A70" w:rsidP="00A00A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305B32" w:rsidRPr="00A00A70" w:rsidRDefault="00305B32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9721D" w:rsidRPr="00106FB0" w:rsidRDefault="00B9721D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B9721D" w:rsidRPr="00106FB0" w:rsidRDefault="00B9721D" w:rsidP="001B0ADB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B9721D" w:rsidRPr="00EB56BC" w:rsidRDefault="00B9721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BC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B1D80">
        <w:rPr>
          <w:rFonts w:ascii="Times New Roman" w:hAnsi="Times New Roman" w:cs="Times New Roman"/>
          <w:sz w:val="24"/>
          <w:szCs w:val="24"/>
        </w:rPr>
        <w:t>етоды исследования дуоденального содержимого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721D" w:rsidRPr="00EB56BC" w:rsidRDefault="00B9721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BC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CB1D80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>.01.3.4.</w:t>
      </w:r>
    </w:p>
    <w:p w:rsidR="00B9721D" w:rsidRPr="00106FB0" w:rsidRDefault="00B9721D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>ординатура «Гастроэнтерология»</w:t>
      </w:r>
    </w:p>
    <w:p w:rsidR="00B9721D" w:rsidRPr="00051017" w:rsidRDefault="00B9721D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«Гастроэнтерология»</w:t>
      </w:r>
    </w:p>
    <w:p w:rsidR="00B9721D" w:rsidRPr="00106FB0" w:rsidRDefault="00B9721D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1017">
        <w:rPr>
          <w:rFonts w:ascii="Times New Roman" w:hAnsi="Times New Roman" w:cs="Times New Roman"/>
          <w:sz w:val="24"/>
          <w:szCs w:val="24"/>
        </w:rPr>
        <w:t>Продолжи</w:t>
      </w:r>
      <w:r>
        <w:rPr>
          <w:rFonts w:ascii="Times New Roman" w:hAnsi="Times New Roman" w:cs="Times New Roman"/>
          <w:sz w:val="24"/>
          <w:szCs w:val="24"/>
        </w:rPr>
        <w:t>тельность лекции – 1 час.</w:t>
      </w:r>
    </w:p>
    <w:p w:rsidR="00B9721D" w:rsidRPr="00CB1D80" w:rsidRDefault="00B9721D" w:rsidP="004E2B98">
      <w:pPr>
        <w:pStyle w:val="a8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Pr="00CB1D80">
        <w:rPr>
          <w:rFonts w:ascii="Times New Roman" w:hAnsi="Times New Roman" w:cs="Times New Roman"/>
          <w:sz w:val="24"/>
          <w:szCs w:val="24"/>
        </w:rPr>
        <w:t xml:space="preserve">ординатора с современными данными по </w:t>
      </w:r>
      <w:r>
        <w:rPr>
          <w:rFonts w:ascii="Times New Roman" w:hAnsi="Times New Roman" w:cs="Times New Roman"/>
          <w:sz w:val="24"/>
          <w:szCs w:val="24"/>
        </w:rPr>
        <w:t>методам</w:t>
      </w:r>
      <w:r w:rsidRPr="00CB1D80">
        <w:rPr>
          <w:rFonts w:ascii="Times New Roman" w:hAnsi="Times New Roman" w:cs="Times New Roman"/>
          <w:sz w:val="24"/>
          <w:szCs w:val="24"/>
        </w:rPr>
        <w:t xml:space="preserve"> исследования дуоденального содержимого.</w:t>
      </w:r>
    </w:p>
    <w:p w:rsidR="00B9721D" w:rsidRPr="00CB1D80" w:rsidRDefault="00B9721D" w:rsidP="004E2B98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D80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B1D80">
        <w:rPr>
          <w:rFonts w:ascii="Times New Roman" w:hAnsi="Times New Roman" w:cs="Times New Roman"/>
          <w:sz w:val="24"/>
          <w:szCs w:val="24"/>
        </w:rPr>
        <w:t>етодика классического дуоденального зондирования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CB1D80">
        <w:rPr>
          <w:rFonts w:ascii="Times New Roman" w:hAnsi="Times New Roman" w:cs="Times New Roman"/>
          <w:sz w:val="24"/>
          <w:szCs w:val="24"/>
        </w:rPr>
        <w:t>етодика фракционного дуоденального зондирования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CB1D80">
        <w:rPr>
          <w:rFonts w:ascii="Times New Roman" w:hAnsi="Times New Roman" w:cs="Times New Roman"/>
          <w:sz w:val="24"/>
          <w:szCs w:val="24"/>
        </w:rPr>
        <w:t>етодика хроматического дуоденального зондирования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CB1D80">
        <w:rPr>
          <w:rFonts w:ascii="Times New Roman" w:hAnsi="Times New Roman" w:cs="Times New Roman"/>
          <w:sz w:val="24"/>
          <w:szCs w:val="24"/>
        </w:rPr>
        <w:t>ценка результатов дуоденального зондирования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CB1D80">
        <w:rPr>
          <w:rFonts w:ascii="Times New Roman" w:hAnsi="Times New Roman" w:cs="Times New Roman"/>
          <w:sz w:val="24"/>
          <w:szCs w:val="24"/>
        </w:rPr>
        <w:t>ремени выделения желчи, объема, удельного веса, рН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CB1D80">
        <w:rPr>
          <w:rFonts w:ascii="Times New Roman" w:hAnsi="Times New Roman" w:cs="Times New Roman"/>
          <w:sz w:val="24"/>
          <w:szCs w:val="24"/>
        </w:rPr>
        <w:t>икроскопии желчи (цитологическое исследование)</w:t>
      </w:r>
      <w:r>
        <w:rPr>
          <w:rFonts w:ascii="Times New Roman" w:hAnsi="Times New Roman" w:cs="Times New Roman"/>
          <w:sz w:val="24"/>
          <w:szCs w:val="24"/>
        </w:rPr>
        <w:t>, б</w:t>
      </w:r>
      <w:r w:rsidRPr="00CB1D80">
        <w:rPr>
          <w:rFonts w:ascii="Times New Roman" w:hAnsi="Times New Roman" w:cs="Times New Roman"/>
          <w:sz w:val="24"/>
          <w:szCs w:val="24"/>
        </w:rPr>
        <w:t>актериологического и паразитарного исследования желчи</w:t>
      </w:r>
      <w:r>
        <w:rPr>
          <w:rFonts w:ascii="Times New Roman" w:hAnsi="Times New Roman" w:cs="Times New Roman"/>
          <w:sz w:val="24"/>
          <w:szCs w:val="24"/>
        </w:rPr>
        <w:t>, б</w:t>
      </w:r>
      <w:r w:rsidRPr="00CB1D80">
        <w:rPr>
          <w:rFonts w:ascii="Times New Roman" w:hAnsi="Times New Roman" w:cs="Times New Roman"/>
          <w:sz w:val="24"/>
          <w:szCs w:val="24"/>
        </w:rPr>
        <w:t>иохимии желчи</w:t>
      </w:r>
      <w:r>
        <w:rPr>
          <w:rFonts w:ascii="Times New Roman" w:hAnsi="Times New Roman" w:cs="Times New Roman"/>
          <w:sz w:val="24"/>
          <w:szCs w:val="24"/>
        </w:rPr>
        <w:t>, л</w:t>
      </w:r>
      <w:r w:rsidRPr="00CB1D80">
        <w:rPr>
          <w:rFonts w:ascii="Times New Roman" w:hAnsi="Times New Roman" w:cs="Times New Roman"/>
          <w:sz w:val="24"/>
          <w:szCs w:val="24"/>
        </w:rPr>
        <w:t>ипидного комплекса</w:t>
      </w:r>
      <w:r>
        <w:rPr>
          <w:rFonts w:ascii="Times New Roman" w:hAnsi="Times New Roman" w:cs="Times New Roman"/>
          <w:sz w:val="24"/>
          <w:szCs w:val="24"/>
        </w:rPr>
        <w:t>, ж</w:t>
      </w:r>
      <w:r w:rsidRPr="00CB1D80">
        <w:rPr>
          <w:rFonts w:ascii="Times New Roman" w:hAnsi="Times New Roman" w:cs="Times New Roman"/>
          <w:sz w:val="24"/>
          <w:szCs w:val="24"/>
        </w:rPr>
        <w:t>елчных кислот, холестерина, фосфолипидов, билирубина, холатохолестеринового коэффициента, С-реактивного белка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CB1D80">
        <w:rPr>
          <w:rFonts w:ascii="Times New Roman" w:hAnsi="Times New Roman" w:cs="Times New Roman"/>
          <w:sz w:val="24"/>
          <w:szCs w:val="24"/>
        </w:rPr>
        <w:t>етодика двойного зонда, 3-канального зонда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CB1D80">
        <w:rPr>
          <w:rFonts w:ascii="Times New Roman" w:hAnsi="Times New Roman" w:cs="Times New Roman"/>
          <w:sz w:val="24"/>
          <w:szCs w:val="24"/>
        </w:rPr>
        <w:t>пределение ферментов в дуоденальном содержимом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(трипсина, химотрипсина, липазы, амилазы,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коллагеназы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 и др.)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CB1D80">
        <w:rPr>
          <w:rFonts w:ascii="Times New Roman" w:hAnsi="Times New Roman" w:cs="Times New Roman"/>
          <w:sz w:val="24"/>
          <w:szCs w:val="24"/>
        </w:rPr>
        <w:t>ценка состояния внешнесекреторной функции поджелудочной железы по уровню содержания ферментов в дуоденальном содержимом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CB1D80">
        <w:rPr>
          <w:rFonts w:ascii="Times New Roman" w:hAnsi="Times New Roman" w:cs="Times New Roman"/>
          <w:sz w:val="24"/>
          <w:szCs w:val="24"/>
        </w:rPr>
        <w:t>ценка состояния внешнесекреторной функции поджелудочной железы по уровню бикарбонатов, белка, и электролитов в дуоденальном содержимом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CB1D80">
        <w:rPr>
          <w:rFonts w:ascii="Times New Roman" w:hAnsi="Times New Roman" w:cs="Times New Roman"/>
          <w:sz w:val="24"/>
          <w:szCs w:val="24"/>
        </w:rPr>
        <w:t>ценка состояния полостного пищеварения по уровню ферментов в кишечном химусе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721D" w:rsidRDefault="00B9721D" w:rsidP="00CB1D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B1D80">
        <w:rPr>
          <w:rFonts w:ascii="Times New Roman" w:hAnsi="Times New Roman" w:cs="Times New Roman"/>
          <w:sz w:val="24"/>
          <w:szCs w:val="24"/>
        </w:rPr>
        <w:t>Методика классического дуоденального зондирования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B1D80">
        <w:rPr>
          <w:rFonts w:ascii="Times New Roman" w:hAnsi="Times New Roman" w:cs="Times New Roman"/>
          <w:sz w:val="24"/>
          <w:szCs w:val="24"/>
        </w:rPr>
        <w:t>Методика фракционного дуоденального зондирования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B1D80">
        <w:rPr>
          <w:rFonts w:ascii="Times New Roman" w:hAnsi="Times New Roman" w:cs="Times New Roman"/>
          <w:sz w:val="24"/>
          <w:szCs w:val="24"/>
        </w:rPr>
        <w:t>Методика хроматического дуоденального зондирования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B1D80">
        <w:rPr>
          <w:rFonts w:ascii="Times New Roman" w:hAnsi="Times New Roman" w:cs="Times New Roman"/>
          <w:sz w:val="24"/>
          <w:szCs w:val="24"/>
        </w:rPr>
        <w:t>Оценка результатов дуоденального зондирования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B1D80">
        <w:rPr>
          <w:rFonts w:ascii="Times New Roman" w:hAnsi="Times New Roman" w:cs="Times New Roman"/>
          <w:sz w:val="24"/>
          <w:szCs w:val="24"/>
        </w:rPr>
        <w:t>Времени выделения желчи, объема, удельного веса, рН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CB1D80">
        <w:rPr>
          <w:rFonts w:ascii="Times New Roman" w:hAnsi="Times New Roman" w:cs="Times New Roman"/>
          <w:sz w:val="24"/>
          <w:szCs w:val="24"/>
        </w:rPr>
        <w:t>Микроскопии желчи (цитологическое исследование)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CB1D80">
        <w:rPr>
          <w:rFonts w:ascii="Times New Roman" w:hAnsi="Times New Roman" w:cs="Times New Roman"/>
          <w:sz w:val="24"/>
          <w:szCs w:val="24"/>
        </w:rPr>
        <w:t>Бактериологического и паразитарного исследования желчи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CB1D80">
        <w:rPr>
          <w:rFonts w:ascii="Times New Roman" w:hAnsi="Times New Roman" w:cs="Times New Roman"/>
          <w:sz w:val="24"/>
          <w:szCs w:val="24"/>
        </w:rPr>
        <w:t>Биохимии желчи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CB1D80">
        <w:rPr>
          <w:rFonts w:ascii="Times New Roman" w:hAnsi="Times New Roman" w:cs="Times New Roman"/>
          <w:sz w:val="24"/>
          <w:szCs w:val="24"/>
        </w:rPr>
        <w:t>Липидного комплекса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Pr="00CB1D80">
        <w:rPr>
          <w:rFonts w:ascii="Times New Roman" w:hAnsi="Times New Roman" w:cs="Times New Roman"/>
          <w:sz w:val="24"/>
          <w:szCs w:val="24"/>
        </w:rPr>
        <w:t xml:space="preserve">Желчных кислот, холестерина, фосфолипидов, билирубина, холатохолестеринового коэффициента,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С-реактивного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белка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CB1D80">
        <w:rPr>
          <w:rFonts w:ascii="Times New Roman" w:hAnsi="Times New Roman" w:cs="Times New Roman"/>
          <w:sz w:val="24"/>
          <w:szCs w:val="24"/>
        </w:rPr>
        <w:t>Методика двойного зонда, 3-канального зонда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CB1D80">
        <w:rPr>
          <w:rFonts w:ascii="Times New Roman" w:hAnsi="Times New Roman" w:cs="Times New Roman"/>
          <w:sz w:val="24"/>
          <w:szCs w:val="24"/>
        </w:rPr>
        <w:t xml:space="preserve">Определение ферментов в дуоденальном содержимом (трипсина, химотрипсина, липазы, амилазы,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коллагеназы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CB1D80">
        <w:rPr>
          <w:rFonts w:ascii="Times New Roman" w:hAnsi="Times New Roman" w:cs="Times New Roman"/>
          <w:sz w:val="24"/>
          <w:szCs w:val="24"/>
        </w:rPr>
        <w:t>Оценка состояния внешнесекреторной функции поджелудочной железы по уровню содержания ферментов в дуоденальном содержимом</w:t>
      </w:r>
    </w:p>
    <w:p w:rsidR="00B9721D" w:rsidRPr="00CB1D8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CB1D80">
        <w:rPr>
          <w:rFonts w:ascii="Times New Roman" w:hAnsi="Times New Roman" w:cs="Times New Roman"/>
          <w:sz w:val="24"/>
          <w:szCs w:val="24"/>
        </w:rPr>
        <w:t>Оценка состояния внешнесекреторной функции поджелудочной железы по уровню бикарбонатов, белка, и электролитов в дуоденальном содержимом</w:t>
      </w:r>
    </w:p>
    <w:p w:rsidR="00B9721D" w:rsidRPr="00106FB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CB1D80">
        <w:rPr>
          <w:rFonts w:ascii="Times New Roman" w:hAnsi="Times New Roman" w:cs="Times New Roman"/>
          <w:sz w:val="24"/>
          <w:szCs w:val="24"/>
        </w:rPr>
        <w:t>Оценка состояния полостного пищеварения по уровню ферментов в кишечном химусе</w:t>
      </w:r>
    </w:p>
    <w:p w:rsidR="00B9721D" w:rsidRPr="00106FB0" w:rsidRDefault="00B9721D" w:rsidP="00CB1D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106FB0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9721D" w:rsidRPr="00106FB0" w:rsidRDefault="00B9721D" w:rsidP="00CB1D80">
      <w:pPr>
        <w:spacing w:after="0" w:line="240" w:lineRule="auto"/>
        <w:ind w:left="720" w:right="-15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106FB0">
        <w:rPr>
          <w:rFonts w:ascii="Times New Roman" w:hAnsi="Times New Roman" w:cs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721D" w:rsidRPr="00CB1D80" w:rsidRDefault="00B9721D" w:rsidP="004E2B9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>Литература по теме лекции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B1D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721D" w:rsidRPr="00CB1D80" w:rsidRDefault="00B9721D" w:rsidP="004E2B98">
      <w:pPr>
        <w:numPr>
          <w:ilvl w:val="0"/>
          <w:numId w:val="3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CB1D80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>2010. - 389 с.</w:t>
      </w:r>
    </w:p>
    <w:p w:rsidR="00B9721D" w:rsidRPr="00CB1D80" w:rsidRDefault="00B9721D" w:rsidP="004E2B98">
      <w:pPr>
        <w:numPr>
          <w:ilvl w:val="0"/>
          <w:numId w:val="3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CB1D80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B9721D" w:rsidRPr="00CB1D80" w:rsidRDefault="00B9721D" w:rsidP="004E2B98">
      <w:pPr>
        <w:numPr>
          <w:ilvl w:val="0"/>
          <w:numId w:val="3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B9721D" w:rsidRPr="00CB1D80" w:rsidRDefault="00B9721D" w:rsidP="004E2B98">
      <w:pPr>
        <w:numPr>
          <w:ilvl w:val="0"/>
          <w:numId w:val="3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>,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B9721D" w:rsidRPr="00CB1D80" w:rsidRDefault="00B9721D" w:rsidP="004E2B98">
      <w:pPr>
        <w:numPr>
          <w:ilvl w:val="0"/>
          <w:numId w:val="3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>Клиническая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>2009. - 413 с.</w:t>
      </w:r>
    </w:p>
    <w:p w:rsidR="00B9721D" w:rsidRPr="00CB1D80" w:rsidRDefault="00B9721D" w:rsidP="004E2B98">
      <w:pPr>
        <w:numPr>
          <w:ilvl w:val="0"/>
          <w:numId w:val="3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1D80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CB1D80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CB1D8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B1D80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CB1D80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CB1D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D80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CB1D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1D80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CB1D80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B9721D" w:rsidRPr="00CB1D80" w:rsidRDefault="00B9721D" w:rsidP="004E2B98">
      <w:pPr>
        <w:numPr>
          <w:ilvl w:val="0"/>
          <w:numId w:val="3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B9721D" w:rsidRPr="00CB1D80" w:rsidRDefault="00B9721D" w:rsidP="004E2B98">
      <w:pPr>
        <w:numPr>
          <w:ilvl w:val="0"/>
          <w:numId w:val="3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B9721D" w:rsidRPr="00CB1D80" w:rsidRDefault="00B9721D" w:rsidP="004E2B98">
      <w:pPr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D80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D80"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Постановление Правительства РФ от 30 июня 1998 г. 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B1D80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B1D80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CB1D80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CB1D80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CB1D80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CB1D80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CB1D80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CB1D80">
        <w:rPr>
          <w:rFonts w:ascii="Times New Roman" w:hAnsi="Times New Roman" w:cs="Times New Roman"/>
          <w:sz w:val="24"/>
          <w:szCs w:val="24"/>
        </w:rPr>
        <w:t>)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>ноября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>2010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B1D80">
        <w:rPr>
          <w:rFonts w:ascii="Times New Roman" w:hAnsi="Times New Roman" w:cs="Times New Roman"/>
          <w:sz w:val="24"/>
          <w:szCs w:val="24"/>
        </w:rPr>
        <w:t>326-ФЗ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>апреля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>2010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1D80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B1D80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B1D80">
        <w:rPr>
          <w:rFonts w:ascii="Times New Roman" w:hAnsi="Times New Roman" w:cs="Times New Roman"/>
          <w:sz w:val="24"/>
          <w:szCs w:val="24"/>
        </w:rPr>
        <w:t>61-ФЗ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B1D80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CB1D8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B1D8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9721D" w:rsidRPr="00CB1D80" w:rsidRDefault="00B9721D" w:rsidP="004E2B98">
      <w:pPr>
        <w:numPr>
          <w:ilvl w:val="0"/>
          <w:numId w:val="4"/>
        </w:numPr>
        <w:tabs>
          <w:tab w:val="num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D80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CB1D80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CB1D80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CB1D80">
        <w:rPr>
          <w:rFonts w:ascii="Times New Roman" w:hAnsi="Times New Roman" w:cs="Times New Roman"/>
          <w:sz w:val="24"/>
          <w:szCs w:val="24"/>
        </w:rPr>
        <w:t>.</w:t>
      </w:r>
    </w:p>
    <w:p w:rsidR="00B9721D" w:rsidRPr="00CB1D80" w:rsidRDefault="00B9721D" w:rsidP="00CB1D8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721D" w:rsidRPr="00CB1D80" w:rsidRDefault="00B9721D" w:rsidP="00CB1D8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721D" w:rsidRPr="00106FB0" w:rsidRDefault="00B9721D" w:rsidP="001B0AD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721D" w:rsidRPr="00C2236B" w:rsidRDefault="00B9721D" w:rsidP="004E2B9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9721D" w:rsidRDefault="00B9721D">
      <w:pPr>
        <w:rPr>
          <w:rFonts w:cs="Times New Roman"/>
        </w:rPr>
      </w:pPr>
    </w:p>
    <w:sectPr w:rsidR="00B9721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6FB0"/>
    <w:rsid w:val="00134AD0"/>
    <w:rsid w:val="001B0ADB"/>
    <w:rsid w:val="002234FE"/>
    <w:rsid w:val="00305B32"/>
    <w:rsid w:val="0031024D"/>
    <w:rsid w:val="0037219D"/>
    <w:rsid w:val="00493A0A"/>
    <w:rsid w:val="004E2B98"/>
    <w:rsid w:val="00515056"/>
    <w:rsid w:val="00723F65"/>
    <w:rsid w:val="00881BF4"/>
    <w:rsid w:val="009A6A20"/>
    <w:rsid w:val="00A00A70"/>
    <w:rsid w:val="00A620CF"/>
    <w:rsid w:val="00B30130"/>
    <w:rsid w:val="00B9721D"/>
    <w:rsid w:val="00BB516A"/>
    <w:rsid w:val="00BF2469"/>
    <w:rsid w:val="00C2236B"/>
    <w:rsid w:val="00CB1D80"/>
    <w:rsid w:val="00D41A4B"/>
    <w:rsid w:val="00E07306"/>
    <w:rsid w:val="00EB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character" w:styleId="a9">
    <w:name w:val="Hyperlink"/>
    <w:uiPriority w:val="99"/>
    <w:rsid w:val="00CB1D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1122</Words>
  <Characters>6399</Characters>
  <Application>Microsoft Office Word</Application>
  <DocSecurity>0</DocSecurity>
  <Lines>53</Lines>
  <Paragraphs>15</Paragraphs>
  <ScaleCrop>false</ScaleCrop>
  <Company>Microsoft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2012-07-09T05:31:00Z</dcterms:created>
  <dcterms:modified xsi:type="dcterms:W3CDTF">2018-11-06T18:21:00Z</dcterms:modified>
</cp:coreProperties>
</file>